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AE50" w14:textId="77777777" w:rsidR="00A416F2" w:rsidRPr="00A416F2" w:rsidRDefault="00A416F2" w:rsidP="00A416F2">
      <w:pPr>
        <w:spacing w:after="450" w:line="240" w:lineRule="auto"/>
        <w:outlineLvl w:val="0"/>
        <w:rPr>
          <w:rFonts w:ascii="Source Sans Pro" w:eastAsia="Times New Roman" w:hAnsi="Source Sans Pro" w:cs="Times New Roman"/>
          <w:b/>
          <w:bCs/>
          <w:color w:val="002E6D"/>
          <w:kern w:val="36"/>
          <w:sz w:val="48"/>
          <w:szCs w:val="48"/>
          <w:lang w:eastAsia="en-IN"/>
        </w:rPr>
      </w:pPr>
      <w:r w:rsidRPr="00A416F2">
        <w:rPr>
          <w:rFonts w:ascii="Source Sans Pro" w:eastAsia="Times New Roman" w:hAnsi="Source Sans Pro" w:cs="Times New Roman"/>
          <w:b/>
          <w:bCs/>
          <w:color w:val="002E6D"/>
          <w:kern w:val="36"/>
          <w:sz w:val="48"/>
          <w:szCs w:val="48"/>
          <w:lang w:eastAsia="en-IN"/>
        </w:rPr>
        <w:t>Pick your business location</w:t>
      </w:r>
    </w:p>
    <w:p w14:paraId="41E94428" w14:textId="77777777" w:rsidR="00A416F2" w:rsidRDefault="00A416F2" w:rsidP="00A416F2">
      <w:pPr>
        <w:pStyle w:val="Heading2"/>
        <w:spacing w:before="0" w:after="120"/>
        <w:rPr>
          <w:rFonts w:ascii="Source Sans Pro" w:hAnsi="Source Sans Pro"/>
          <w:color w:val="002E6D"/>
        </w:rPr>
      </w:pPr>
      <w:r>
        <w:rPr>
          <w:rFonts w:ascii="Source Sans Pro" w:hAnsi="Source Sans Pro"/>
          <w:b/>
          <w:bCs/>
          <w:color w:val="002E6D"/>
        </w:rPr>
        <w:t>Research the best place to locate your business</w:t>
      </w:r>
    </w:p>
    <w:p w14:paraId="2CE89B35"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You'll need to </w:t>
      </w:r>
      <w:hyperlink r:id="rId4" w:history="1">
        <w:r w:rsidRPr="00A47BE3">
          <w:rPr>
            <w:rStyle w:val="Hyperlink"/>
            <w:rFonts w:ascii="Source Sans Pro" w:hAnsi="Source Sans Pro"/>
            <w:color w:val="auto"/>
            <w:spacing w:val="-6"/>
            <w:sz w:val="27"/>
            <w:szCs w:val="27"/>
            <w:u w:val="none"/>
          </w:rPr>
          <w:t>register your business</w:t>
        </w:r>
      </w:hyperlink>
      <w:r w:rsidRPr="00A47BE3">
        <w:rPr>
          <w:rFonts w:ascii="Source Sans Pro" w:hAnsi="Source Sans Pro"/>
          <w:spacing w:val="-6"/>
          <w:sz w:val="27"/>
          <w:szCs w:val="27"/>
        </w:rPr>
        <w:t>, </w:t>
      </w:r>
      <w:hyperlink r:id="rId5" w:history="1">
        <w:r w:rsidRPr="00A47BE3">
          <w:rPr>
            <w:rStyle w:val="Hyperlink"/>
            <w:rFonts w:ascii="Source Sans Pro" w:hAnsi="Source Sans Pro"/>
            <w:color w:val="auto"/>
            <w:spacing w:val="-6"/>
            <w:sz w:val="27"/>
            <w:szCs w:val="27"/>
            <w:u w:val="none"/>
          </w:rPr>
          <w:t>pay taxes</w:t>
        </w:r>
      </w:hyperlink>
      <w:r w:rsidRPr="00A47BE3">
        <w:rPr>
          <w:rFonts w:ascii="Source Sans Pro" w:hAnsi="Source Sans Pro"/>
          <w:spacing w:val="-6"/>
          <w:sz w:val="27"/>
          <w:szCs w:val="27"/>
        </w:rPr>
        <w:t>, and get </w:t>
      </w:r>
      <w:hyperlink r:id="rId6" w:history="1">
        <w:r w:rsidRPr="00A47BE3">
          <w:rPr>
            <w:rStyle w:val="Hyperlink"/>
            <w:rFonts w:ascii="Source Sans Pro" w:hAnsi="Source Sans Pro"/>
            <w:color w:val="auto"/>
            <w:spacing w:val="-6"/>
            <w:sz w:val="27"/>
            <w:szCs w:val="27"/>
            <w:u w:val="none"/>
          </w:rPr>
          <w:t>licenses and permits</w:t>
        </w:r>
      </w:hyperlink>
      <w:r>
        <w:rPr>
          <w:rFonts w:ascii="Source Sans Pro" w:hAnsi="Source Sans Pro"/>
          <w:color w:val="1B1E29"/>
          <w:spacing w:val="-6"/>
          <w:sz w:val="27"/>
          <w:szCs w:val="27"/>
        </w:rPr>
        <w:t> in the place you choose to locate your business.</w:t>
      </w:r>
    </w:p>
    <w:p w14:paraId="72971093"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Where you locate your business depends in part on the location of your target market, business partners, and your personal preferences. In addition, you should consider the costs, benefits, and restrictions of different government agencies.</w:t>
      </w:r>
    </w:p>
    <w:p w14:paraId="2863CCD1" w14:textId="77777777" w:rsidR="00A416F2" w:rsidRDefault="00A416F2" w:rsidP="00A416F2">
      <w:pPr>
        <w:pStyle w:val="Heading3"/>
        <w:spacing w:before="0" w:after="120"/>
        <w:rPr>
          <w:rFonts w:ascii="Source Sans Pro" w:hAnsi="Source Sans Pro"/>
          <w:color w:val="002E6D"/>
          <w:spacing w:val="-5"/>
          <w:sz w:val="27"/>
          <w:szCs w:val="27"/>
        </w:rPr>
      </w:pPr>
      <w:r>
        <w:rPr>
          <w:rFonts w:ascii="Source Sans Pro" w:hAnsi="Source Sans Pro"/>
          <w:color w:val="002E6D"/>
          <w:spacing w:val="-5"/>
        </w:rPr>
        <w:t>Region-specific business expenses</w:t>
      </w:r>
    </w:p>
    <w:p w14:paraId="17B539AE" w14:textId="7BFFF32E" w:rsidR="00A416F2" w:rsidRPr="00A47BE3" w:rsidRDefault="00A416F2" w:rsidP="00A416F2">
      <w:pPr>
        <w:pStyle w:val="NormalWeb"/>
        <w:rPr>
          <w:rFonts w:ascii="Source Sans Pro" w:hAnsi="Source Sans Pro"/>
          <w:spacing w:val="-6"/>
          <w:sz w:val="27"/>
          <w:szCs w:val="27"/>
        </w:rPr>
      </w:pPr>
      <w:r>
        <w:rPr>
          <w:rFonts w:ascii="Source Sans Pro" w:hAnsi="Source Sans Pro"/>
          <w:color w:val="1B1E29"/>
          <w:spacing w:val="-6"/>
          <w:sz w:val="27"/>
          <w:szCs w:val="27"/>
        </w:rPr>
        <w:t xml:space="preserve">When </w:t>
      </w:r>
      <w:r w:rsidRPr="00A47BE3">
        <w:rPr>
          <w:rFonts w:ascii="Source Sans Pro" w:hAnsi="Source Sans Pro"/>
          <w:spacing w:val="-6"/>
          <w:sz w:val="27"/>
          <w:szCs w:val="27"/>
        </w:rPr>
        <w:t>you </w:t>
      </w:r>
      <w:hyperlink r:id="rId7" w:history="1">
        <w:r w:rsidRPr="00A47BE3">
          <w:rPr>
            <w:rStyle w:val="Hyperlink"/>
            <w:rFonts w:ascii="Source Sans Pro" w:hAnsi="Source Sans Pro"/>
            <w:color w:val="auto"/>
            <w:spacing w:val="-6"/>
            <w:sz w:val="27"/>
            <w:szCs w:val="27"/>
            <w:u w:val="none"/>
          </w:rPr>
          <w:t>calculate your start-up costs</w:t>
        </w:r>
      </w:hyperlink>
      <w:r w:rsidRPr="00A47BE3">
        <w:rPr>
          <w:rFonts w:ascii="Source Sans Pro" w:hAnsi="Source Sans Pro"/>
          <w:spacing w:val="-6"/>
          <w:sz w:val="27"/>
          <w:szCs w:val="27"/>
        </w:rPr>
        <w:t>, take into account the way different expenses might cost more or less depending on your location.</w:t>
      </w:r>
    </w:p>
    <w:p w14:paraId="1E729431" w14:textId="77777777" w:rsidR="00A416F2" w:rsidRPr="00A47BE3" w:rsidRDefault="00A416F2" w:rsidP="00A416F2">
      <w:pPr>
        <w:pStyle w:val="NormalWeb"/>
        <w:rPr>
          <w:rFonts w:ascii="Source Sans Pro" w:hAnsi="Source Sans Pro"/>
          <w:spacing w:val="-6"/>
          <w:sz w:val="27"/>
          <w:szCs w:val="27"/>
        </w:rPr>
      </w:pPr>
      <w:r w:rsidRPr="00A47BE3">
        <w:rPr>
          <w:rFonts w:ascii="Source Sans Pro" w:hAnsi="Source Sans Pro"/>
          <w:spacing w:val="-6"/>
          <w:sz w:val="27"/>
          <w:szCs w:val="27"/>
        </w:rPr>
        <w:t>Costs that can vary significantly by location include standard salaries, </w:t>
      </w:r>
      <w:hyperlink r:id="rId8" w:history="1">
        <w:r w:rsidRPr="00A47BE3">
          <w:rPr>
            <w:rStyle w:val="Hyperlink"/>
            <w:rFonts w:ascii="Source Sans Pro" w:hAnsi="Source Sans Pro"/>
            <w:color w:val="auto"/>
            <w:spacing w:val="-6"/>
            <w:sz w:val="27"/>
            <w:szCs w:val="27"/>
            <w:u w:val="none"/>
          </w:rPr>
          <w:t>minimum wage laws</w:t>
        </w:r>
      </w:hyperlink>
      <w:r w:rsidRPr="00A47BE3">
        <w:rPr>
          <w:rFonts w:ascii="Source Sans Pro" w:hAnsi="Source Sans Pro"/>
          <w:spacing w:val="-6"/>
          <w:sz w:val="27"/>
          <w:szCs w:val="27"/>
        </w:rPr>
        <w:t>, property values, rental rates, business insurance rates, utilities, and </w:t>
      </w:r>
      <w:hyperlink r:id="rId9" w:history="1">
        <w:r w:rsidRPr="00A47BE3">
          <w:rPr>
            <w:rStyle w:val="Hyperlink"/>
            <w:rFonts w:ascii="Source Sans Pro" w:hAnsi="Source Sans Pro"/>
            <w:color w:val="auto"/>
            <w:spacing w:val="-6"/>
            <w:sz w:val="27"/>
            <w:szCs w:val="27"/>
            <w:u w:val="none"/>
          </w:rPr>
          <w:t>government licenses and fees.</w:t>
        </w:r>
      </w:hyperlink>
    </w:p>
    <w:p w14:paraId="2CABD652" w14:textId="77777777" w:rsidR="00A416F2" w:rsidRDefault="00A416F2" w:rsidP="00A416F2">
      <w:pPr>
        <w:pStyle w:val="Heading3"/>
        <w:spacing w:before="0" w:after="120"/>
        <w:rPr>
          <w:rFonts w:ascii="Source Sans Pro" w:hAnsi="Source Sans Pro"/>
          <w:color w:val="002E6D"/>
          <w:spacing w:val="-5"/>
          <w:sz w:val="27"/>
          <w:szCs w:val="27"/>
        </w:rPr>
      </w:pPr>
      <w:r>
        <w:rPr>
          <w:rFonts w:ascii="Source Sans Pro" w:hAnsi="Source Sans Pro"/>
          <w:color w:val="002E6D"/>
          <w:spacing w:val="-5"/>
        </w:rPr>
        <w:t>Local zoning ordinances</w:t>
      </w:r>
    </w:p>
    <w:p w14:paraId="5749DC4F"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If you buy, rent, build, or plan to work out of a physical property for your business, make sure it conforms to local zoning requirements.</w:t>
      </w:r>
    </w:p>
    <w:p w14:paraId="47959858" w14:textId="4C38DE52"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Neighbourhoods are generally zoned for either commercial or residential use. Zoning ordinances can restrict or entirely ban specific kinds of businesses from operating in an area.</w:t>
      </w:r>
    </w:p>
    <w:p w14:paraId="5102330C"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You might have fewer zoning restrictions if you base your business out of your home, but zoning ordinances can still apply even to home-based businesses.</w:t>
      </w:r>
    </w:p>
    <w:p w14:paraId="5C6D2D59" w14:textId="3CB5CF2D"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Zoning laws are typically controlled at the local level, so check with your department of city planning, or similar office, to find out about the zoning laws in your area.</w:t>
      </w:r>
    </w:p>
    <w:p w14:paraId="7FDD4808" w14:textId="77777777" w:rsidR="00A416F2" w:rsidRDefault="00A416F2" w:rsidP="00A416F2">
      <w:pPr>
        <w:pStyle w:val="Heading3"/>
        <w:spacing w:before="0" w:after="120"/>
        <w:rPr>
          <w:rFonts w:ascii="Source Sans Pro" w:hAnsi="Source Sans Pro"/>
          <w:color w:val="002E6D"/>
          <w:spacing w:val="-5"/>
        </w:rPr>
      </w:pPr>
      <w:r>
        <w:rPr>
          <w:rFonts w:ascii="Source Sans Pro" w:hAnsi="Source Sans Pro"/>
          <w:color w:val="002E6D"/>
          <w:spacing w:val="-5"/>
        </w:rPr>
        <w:t>State and local taxes</w:t>
      </w:r>
    </w:p>
    <w:p w14:paraId="67215C4E"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Consider the tax landscape for the state, county, and city. Income tax, sales tax, property tax, and corporate taxes can vary significantly from place to place.</w:t>
      </w:r>
    </w:p>
    <w:p w14:paraId="05DF10DA" w14:textId="7FA286F8"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 xml:space="preserve">In fact, some states are well-known for creating tax environments that are very friendly to certain kinds of companies. That’s part of the reason why tech start-ups, </w:t>
      </w:r>
      <w:r>
        <w:rPr>
          <w:rFonts w:ascii="Source Sans Pro" w:hAnsi="Source Sans Pro"/>
          <w:color w:val="1B1E29"/>
          <w:spacing w:val="-6"/>
          <w:sz w:val="27"/>
          <w:szCs w:val="27"/>
        </w:rPr>
        <w:lastRenderedPageBreak/>
        <w:t>financial institutions, and manufacturing tend to concentrate in certain areas of the country.</w:t>
      </w:r>
    </w:p>
    <w:p w14:paraId="59963FFA"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Visit state and local government websites to find out what the tax landscape for your area looks like.</w:t>
      </w:r>
    </w:p>
    <w:p w14:paraId="74215047" w14:textId="77777777" w:rsidR="00A416F2" w:rsidRDefault="00A416F2" w:rsidP="00A416F2">
      <w:pPr>
        <w:pStyle w:val="Heading3"/>
        <w:spacing w:before="0" w:after="120"/>
        <w:rPr>
          <w:rFonts w:ascii="Source Sans Pro" w:hAnsi="Source Sans Pro"/>
          <w:color w:val="002E6D"/>
          <w:spacing w:val="-5"/>
          <w:sz w:val="27"/>
          <w:szCs w:val="27"/>
        </w:rPr>
      </w:pPr>
      <w:r>
        <w:rPr>
          <w:rFonts w:ascii="Source Sans Pro" w:hAnsi="Source Sans Pro"/>
          <w:color w:val="002E6D"/>
          <w:spacing w:val="-5"/>
        </w:rPr>
        <w:t>State and local government incentives</w:t>
      </w:r>
    </w:p>
    <w:p w14:paraId="3D11BAAA"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Some state and local governments offer special tax credits for small businesses. You might also find state-specific small business loans or other financial incentives.</w:t>
      </w:r>
    </w:p>
    <w:p w14:paraId="6C32E3CC" w14:textId="77777777" w:rsidR="00A416F2" w:rsidRDefault="00A416F2" w:rsidP="00A416F2">
      <w:pPr>
        <w:pStyle w:val="NormalWeb"/>
        <w:rPr>
          <w:rFonts w:ascii="Source Sans Pro" w:hAnsi="Source Sans Pro"/>
          <w:color w:val="1B1E29"/>
          <w:spacing w:val="-6"/>
          <w:sz w:val="27"/>
          <w:szCs w:val="27"/>
        </w:rPr>
      </w:pPr>
      <w:r>
        <w:rPr>
          <w:rFonts w:ascii="Source Sans Pro" w:hAnsi="Source Sans Pro"/>
          <w:color w:val="1B1E29"/>
          <w:spacing w:val="-6"/>
          <w:sz w:val="27"/>
          <w:szCs w:val="27"/>
        </w:rPr>
        <w:t>Incentive programs and benefits are often related to job creation, energy efficiency, urban redevelopment, and technology.</w:t>
      </w:r>
    </w:p>
    <w:p w14:paraId="7759F35B" w14:textId="03A97699" w:rsidR="00A416F2" w:rsidRPr="00A47BE3" w:rsidRDefault="00A416F2" w:rsidP="00A416F2">
      <w:pPr>
        <w:pStyle w:val="NormalWeb"/>
        <w:rPr>
          <w:rFonts w:ascii="Source Sans Pro" w:hAnsi="Source Sans Pro"/>
          <w:spacing w:val="-6"/>
          <w:sz w:val="27"/>
          <w:szCs w:val="27"/>
        </w:rPr>
      </w:pPr>
      <w:r>
        <w:rPr>
          <w:rFonts w:ascii="Source Sans Pro" w:hAnsi="Source Sans Pro"/>
          <w:color w:val="1B1E29"/>
          <w:spacing w:val="-6"/>
          <w:sz w:val="27"/>
          <w:szCs w:val="27"/>
        </w:rPr>
        <w:t>Visit local </w:t>
      </w:r>
      <w:hyperlink r:id="rId10" w:history="1">
        <w:r w:rsidRPr="00A47BE3">
          <w:rPr>
            <w:rStyle w:val="Hyperlink"/>
            <w:rFonts w:ascii="Source Sans Pro" w:hAnsi="Source Sans Pro"/>
            <w:color w:val="auto"/>
            <w:spacing w:val="-6"/>
            <w:sz w:val="27"/>
            <w:szCs w:val="27"/>
            <w:u w:val="none"/>
          </w:rPr>
          <w:t>SBA Offices</w:t>
        </w:r>
      </w:hyperlink>
      <w:r w:rsidRPr="00A47BE3">
        <w:rPr>
          <w:rFonts w:ascii="Source Sans Pro" w:hAnsi="Source Sans Pro"/>
          <w:spacing w:val="-6"/>
          <w:sz w:val="27"/>
          <w:szCs w:val="27"/>
        </w:rPr>
        <w:t>, </w:t>
      </w:r>
      <w:hyperlink r:id="rId11" w:history="1">
        <w:r w:rsidRPr="00A47BE3">
          <w:rPr>
            <w:rStyle w:val="Hyperlink"/>
            <w:rFonts w:ascii="Source Sans Pro" w:hAnsi="Source Sans Pro"/>
            <w:color w:val="auto"/>
            <w:spacing w:val="-6"/>
            <w:sz w:val="27"/>
            <w:szCs w:val="27"/>
            <w:u w:val="none"/>
          </w:rPr>
          <w:t>Small Business Development Centres</w:t>
        </w:r>
      </w:hyperlink>
      <w:r w:rsidRPr="00A47BE3">
        <w:rPr>
          <w:rFonts w:ascii="Source Sans Pro" w:hAnsi="Source Sans Pro"/>
          <w:spacing w:val="-6"/>
          <w:sz w:val="27"/>
          <w:szCs w:val="27"/>
        </w:rPr>
        <w:t xml:space="preserve"> , </w:t>
      </w:r>
      <w:hyperlink r:id="rId12" w:history="1">
        <w:r w:rsidRPr="00A47BE3">
          <w:rPr>
            <w:rStyle w:val="Hyperlink"/>
            <w:rFonts w:ascii="Source Sans Pro" w:hAnsi="Source Sans Pro"/>
            <w:color w:val="auto"/>
            <w:spacing w:val="-6"/>
            <w:sz w:val="27"/>
            <w:szCs w:val="27"/>
            <w:u w:val="none"/>
          </w:rPr>
          <w:t>Women’s Business Centres</w:t>
        </w:r>
      </w:hyperlink>
      <w:r w:rsidRPr="00A47BE3">
        <w:rPr>
          <w:rFonts w:ascii="Source Sans Pro" w:hAnsi="Source Sans Pro"/>
          <w:spacing w:val="-6"/>
          <w:sz w:val="27"/>
          <w:szCs w:val="27"/>
        </w:rPr>
        <w:t> state and local government websites to find more information.</w:t>
      </w:r>
    </w:p>
    <w:p w14:paraId="50D9D9C7" w14:textId="77777777" w:rsidR="00A416F2" w:rsidRPr="00A47BE3" w:rsidRDefault="00A416F2" w:rsidP="00A416F2">
      <w:pPr>
        <w:pStyle w:val="Heading3"/>
        <w:spacing w:before="0" w:after="120"/>
        <w:rPr>
          <w:rFonts w:ascii="Source Sans Pro" w:hAnsi="Source Sans Pro"/>
          <w:color w:val="auto"/>
          <w:spacing w:val="-5"/>
          <w:sz w:val="27"/>
          <w:szCs w:val="27"/>
        </w:rPr>
      </w:pPr>
      <w:r w:rsidRPr="00A47BE3">
        <w:rPr>
          <w:rFonts w:ascii="Source Sans Pro" w:hAnsi="Source Sans Pro"/>
          <w:color w:val="auto"/>
          <w:spacing w:val="-5"/>
        </w:rPr>
        <w:t>Federal government incentives</w:t>
      </w:r>
    </w:p>
    <w:p w14:paraId="50847A8A" w14:textId="77777777" w:rsidR="00A416F2" w:rsidRDefault="00A416F2" w:rsidP="00A416F2">
      <w:pPr>
        <w:pStyle w:val="NormalWeb"/>
        <w:rPr>
          <w:rFonts w:ascii="Source Sans Pro" w:hAnsi="Source Sans Pro"/>
          <w:color w:val="1B1E29"/>
          <w:spacing w:val="-6"/>
          <w:sz w:val="27"/>
          <w:szCs w:val="27"/>
        </w:rPr>
      </w:pPr>
      <w:r w:rsidRPr="00A47BE3">
        <w:rPr>
          <w:rFonts w:ascii="Source Sans Pro" w:hAnsi="Source Sans Pro"/>
          <w:spacing w:val="-6"/>
          <w:sz w:val="27"/>
          <w:szCs w:val="27"/>
        </w:rPr>
        <w:t>The federal government offers benefits to small businesses that contract with the government and are based in underutilized areas. Check into the </w:t>
      </w:r>
      <w:hyperlink r:id="rId13" w:history="1">
        <w:r w:rsidRPr="00A47BE3">
          <w:rPr>
            <w:rStyle w:val="Hyperlink"/>
            <w:rFonts w:ascii="Source Sans Pro" w:hAnsi="Source Sans Pro"/>
            <w:color w:val="auto"/>
            <w:spacing w:val="-6"/>
            <w:sz w:val="27"/>
            <w:szCs w:val="27"/>
            <w:u w:val="none"/>
          </w:rPr>
          <w:t>Historically Underutilized Business Zones (HUBZone) program</w:t>
        </w:r>
      </w:hyperlink>
      <w:r w:rsidRPr="00A47BE3">
        <w:rPr>
          <w:rFonts w:ascii="Source Sans Pro" w:hAnsi="Source Sans Pro"/>
          <w:spacing w:val="-6"/>
          <w:sz w:val="27"/>
          <w:szCs w:val="27"/>
        </w:rPr>
        <w:t xml:space="preserve"> to see if you qualify for </w:t>
      </w:r>
      <w:r>
        <w:rPr>
          <w:rFonts w:ascii="Source Sans Pro" w:hAnsi="Source Sans Pro"/>
          <w:color w:val="1B1E29"/>
          <w:spacing w:val="-6"/>
          <w:sz w:val="27"/>
          <w:szCs w:val="27"/>
        </w:rPr>
        <w:t>preferential access to federal procurement opportunities.</w:t>
      </w:r>
    </w:p>
    <w:p w14:paraId="25D9C498" w14:textId="77777777" w:rsidR="00A416F2" w:rsidRDefault="00A416F2" w:rsidP="00A416F2">
      <w:pPr>
        <w:pStyle w:val="NormalWeb"/>
        <w:rPr>
          <w:rFonts w:ascii="Source Sans Pro" w:hAnsi="Source Sans Pro"/>
          <w:color w:val="1B1E29"/>
          <w:spacing w:val="-6"/>
          <w:sz w:val="27"/>
          <w:szCs w:val="27"/>
        </w:rPr>
      </w:pPr>
    </w:p>
    <w:p w14:paraId="0874F034" w14:textId="77777777" w:rsidR="00843D22" w:rsidRDefault="00843D22"/>
    <w:sectPr w:rsidR="00843D22" w:rsidSect="00A416F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F2"/>
    <w:rsid w:val="00843D22"/>
    <w:rsid w:val="00A416F2"/>
    <w:rsid w:val="00A47B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B317"/>
  <w15:chartTrackingRefBased/>
  <w15:docId w15:val="{68917354-6396-41FF-9006-DFF0A335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16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A41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416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6F2"/>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A416F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416F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416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41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76919">
      <w:bodyDiv w:val="1"/>
      <w:marLeft w:val="0"/>
      <w:marRight w:val="0"/>
      <w:marTop w:val="0"/>
      <w:marBottom w:val="0"/>
      <w:divBdr>
        <w:top w:val="none" w:sz="0" w:space="0" w:color="auto"/>
        <w:left w:val="none" w:sz="0" w:space="0" w:color="auto"/>
        <w:bottom w:val="none" w:sz="0" w:space="0" w:color="auto"/>
        <w:right w:val="none" w:sz="0" w:space="0" w:color="auto"/>
      </w:divBdr>
      <w:divsChild>
        <w:div w:id="1085035517">
          <w:marLeft w:val="0"/>
          <w:marRight w:val="0"/>
          <w:marTop w:val="0"/>
          <w:marBottom w:val="0"/>
          <w:divBdr>
            <w:top w:val="none" w:sz="0" w:space="0" w:color="auto"/>
            <w:left w:val="none" w:sz="0" w:space="0" w:color="auto"/>
            <w:bottom w:val="none" w:sz="0" w:space="0" w:color="auto"/>
            <w:right w:val="none" w:sz="0" w:space="0" w:color="auto"/>
          </w:divBdr>
          <w:divsChild>
            <w:div w:id="1350524569">
              <w:marLeft w:val="0"/>
              <w:marRight w:val="0"/>
              <w:marTop w:val="0"/>
              <w:marBottom w:val="0"/>
              <w:divBdr>
                <w:top w:val="none" w:sz="0" w:space="0" w:color="auto"/>
                <w:left w:val="none" w:sz="0" w:space="0" w:color="auto"/>
                <w:bottom w:val="none" w:sz="0" w:space="0" w:color="auto"/>
                <w:right w:val="none" w:sz="0" w:space="0" w:color="auto"/>
              </w:divBdr>
            </w:div>
          </w:divsChild>
        </w:div>
        <w:div w:id="9188530">
          <w:marLeft w:val="0"/>
          <w:marRight w:val="0"/>
          <w:marTop w:val="0"/>
          <w:marBottom w:val="450"/>
          <w:divBdr>
            <w:top w:val="none" w:sz="0" w:space="0" w:color="auto"/>
            <w:left w:val="none" w:sz="0" w:space="0" w:color="auto"/>
            <w:bottom w:val="none" w:sz="0" w:space="0" w:color="auto"/>
            <w:right w:val="none" w:sz="0" w:space="0" w:color="auto"/>
          </w:divBdr>
          <w:divsChild>
            <w:div w:id="1973098928">
              <w:marLeft w:val="0"/>
              <w:marRight w:val="0"/>
              <w:marTop w:val="0"/>
              <w:marBottom w:val="0"/>
              <w:divBdr>
                <w:top w:val="none" w:sz="0" w:space="0" w:color="auto"/>
                <w:left w:val="none" w:sz="0" w:space="0" w:color="auto"/>
                <w:bottom w:val="none" w:sz="0" w:space="0" w:color="auto"/>
                <w:right w:val="none" w:sz="0" w:space="0" w:color="auto"/>
              </w:divBdr>
              <w:divsChild>
                <w:div w:id="6226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8764">
          <w:marLeft w:val="0"/>
          <w:marRight w:val="0"/>
          <w:marTop w:val="0"/>
          <w:marBottom w:val="0"/>
          <w:divBdr>
            <w:top w:val="none" w:sz="0" w:space="0" w:color="auto"/>
            <w:left w:val="none" w:sz="0" w:space="0" w:color="auto"/>
            <w:bottom w:val="none" w:sz="0" w:space="0" w:color="auto"/>
            <w:right w:val="none" w:sz="0" w:space="0" w:color="auto"/>
          </w:divBdr>
          <w:divsChild>
            <w:div w:id="950404771">
              <w:marLeft w:val="0"/>
              <w:marRight w:val="0"/>
              <w:marTop w:val="0"/>
              <w:marBottom w:val="0"/>
              <w:divBdr>
                <w:top w:val="none" w:sz="0" w:space="0" w:color="auto"/>
                <w:left w:val="none" w:sz="0" w:space="0" w:color="auto"/>
                <w:bottom w:val="none" w:sz="0" w:space="0" w:color="auto"/>
                <w:right w:val="none" w:sz="0" w:space="0" w:color="auto"/>
              </w:divBdr>
            </w:div>
          </w:divsChild>
        </w:div>
        <w:div w:id="1947881702">
          <w:marLeft w:val="0"/>
          <w:marRight w:val="0"/>
          <w:marTop w:val="0"/>
          <w:marBottom w:val="450"/>
          <w:divBdr>
            <w:top w:val="none" w:sz="0" w:space="0" w:color="auto"/>
            <w:left w:val="none" w:sz="0" w:space="0" w:color="auto"/>
            <w:bottom w:val="none" w:sz="0" w:space="0" w:color="auto"/>
            <w:right w:val="none" w:sz="0" w:space="0" w:color="auto"/>
          </w:divBdr>
          <w:divsChild>
            <w:div w:id="379331029">
              <w:marLeft w:val="0"/>
              <w:marRight w:val="0"/>
              <w:marTop w:val="0"/>
              <w:marBottom w:val="0"/>
              <w:divBdr>
                <w:top w:val="none" w:sz="0" w:space="0" w:color="auto"/>
                <w:left w:val="none" w:sz="0" w:space="0" w:color="auto"/>
                <w:bottom w:val="none" w:sz="0" w:space="0" w:color="auto"/>
                <w:right w:val="none" w:sz="0" w:space="0" w:color="auto"/>
              </w:divBdr>
              <w:divsChild>
                <w:div w:id="19446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931">
          <w:marLeft w:val="0"/>
          <w:marRight w:val="0"/>
          <w:marTop w:val="0"/>
          <w:marBottom w:val="0"/>
          <w:divBdr>
            <w:top w:val="none" w:sz="0" w:space="0" w:color="auto"/>
            <w:left w:val="none" w:sz="0" w:space="0" w:color="auto"/>
            <w:bottom w:val="none" w:sz="0" w:space="0" w:color="auto"/>
            <w:right w:val="none" w:sz="0" w:space="0" w:color="auto"/>
          </w:divBdr>
          <w:divsChild>
            <w:div w:id="529607523">
              <w:marLeft w:val="0"/>
              <w:marRight w:val="0"/>
              <w:marTop w:val="0"/>
              <w:marBottom w:val="0"/>
              <w:divBdr>
                <w:top w:val="none" w:sz="0" w:space="0" w:color="auto"/>
                <w:left w:val="none" w:sz="0" w:space="0" w:color="auto"/>
                <w:bottom w:val="none" w:sz="0" w:space="0" w:color="auto"/>
                <w:right w:val="none" w:sz="0" w:space="0" w:color="auto"/>
              </w:divBdr>
            </w:div>
          </w:divsChild>
        </w:div>
        <w:div w:id="2123913443">
          <w:marLeft w:val="0"/>
          <w:marRight w:val="0"/>
          <w:marTop w:val="0"/>
          <w:marBottom w:val="450"/>
          <w:divBdr>
            <w:top w:val="none" w:sz="0" w:space="0" w:color="auto"/>
            <w:left w:val="none" w:sz="0" w:space="0" w:color="auto"/>
            <w:bottom w:val="none" w:sz="0" w:space="0" w:color="auto"/>
            <w:right w:val="none" w:sz="0" w:space="0" w:color="auto"/>
          </w:divBdr>
          <w:divsChild>
            <w:div w:id="1432622568">
              <w:marLeft w:val="0"/>
              <w:marRight w:val="0"/>
              <w:marTop w:val="0"/>
              <w:marBottom w:val="0"/>
              <w:divBdr>
                <w:top w:val="none" w:sz="0" w:space="0" w:color="auto"/>
                <w:left w:val="none" w:sz="0" w:space="0" w:color="auto"/>
                <w:bottom w:val="none" w:sz="0" w:space="0" w:color="auto"/>
                <w:right w:val="none" w:sz="0" w:space="0" w:color="auto"/>
              </w:divBdr>
              <w:divsChild>
                <w:div w:id="20068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9404">
      <w:bodyDiv w:val="1"/>
      <w:marLeft w:val="0"/>
      <w:marRight w:val="0"/>
      <w:marTop w:val="0"/>
      <w:marBottom w:val="0"/>
      <w:divBdr>
        <w:top w:val="none" w:sz="0" w:space="0" w:color="auto"/>
        <w:left w:val="none" w:sz="0" w:space="0" w:color="auto"/>
        <w:bottom w:val="none" w:sz="0" w:space="0" w:color="auto"/>
        <w:right w:val="none" w:sz="0" w:space="0" w:color="auto"/>
      </w:divBdr>
    </w:div>
    <w:div w:id="1578055761">
      <w:bodyDiv w:val="1"/>
      <w:marLeft w:val="0"/>
      <w:marRight w:val="0"/>
      <w:marTop w:val="0"/>
      <w:marBottom w:val="0"/>
      <w:divBdr>
        <w:top w:val="none" w:sz="0" w:space="0" w:color="auto"/>
        <w:left w:val="none" w:sz="0" w:space="0" w:color="auto"/>
        <w:bottom w:val="none" w:sz="0" w:space="0" w:color="auto"/>
        <w:right w:val="none" w:sz="0" w:space="0" w:color="auto"/>
      </w:divBdr>
      <w:divsChild>
        <w:div w:id="749160085">
          <w:marLeft w:val="0"/>
          <w:marRight w:val="0"/>
          <w:marTop w:val="0"/>
          <w:marBottom w:val="0"/>
          <w:divBdr>
            <w:top w:val="none" w:sz="0" w:space="0" w:color="auto"/>
            <w:left w:val="none" w:sz="0" w:space="0" w:color="auto"/>
            <w:bottom w:val="none" w:sz="0" w:space="0" w:color="auto"/>
            <w:right w:val="none" w:sz="0" w:space="0" w:color="auto"/>
          </w:divBdr>
          <w:divsChild>
            <w:div w:id="2055227989">
              <w:marLeft w:val="0"/>
              <w:marRight w:val="0"/>
              <w:marTop w:val="0"/>
              <w:marBottom w:val="0"/>
              <w:divBdr>
                <w:top w:val="none" w:sz="0" w:space="0" w:color="auto"/>
                <w:left w:val="none" w:sz="0" w:space="0" w:color="auto"/>
                <w:bottom w:val="none" w:sz="0" w:space="0" w:color="auto"/>
                <w:right w:val="none" w:sz="0" w:space="0" w:color="auto"/>
              </w:divBdr>
            </w:div>
          </w:divsChild>
        </w:div>
        <w:div w:id="1016344249">
          <w:marLeft w:val="0"/>
          <w:marRight w:val="0"/>
          <w:marTop w:val="0"/>
          <w:marBottom w:val="450"/>
          <w:divBdr>
            <w:top w:val="none" w:sz="0" w:space="0" w:color="auto"/>
            <w:left w:val="none" w:sz="0" w:space="0" w:color="auto"/>
            <w:bottom w:val="none" w:sz="0" w:space="0" w:color="auto"/>
            <w:right w:val="none" w:sz="0" w:space="0" w:color="auto"/>
          </w:divBdr>
          <w:divsChild>
            <w:div w:id="1663115905">
              <w:marLeft w:val="0"/>
              <w:marRight w:val="0"/>
              <w:marTop w:val="0"/>
              <w:marBottom w:val="0"/>
              <w:divBdr>
                <w:top w:val="none" w:sz="0" w:space="0" w:color="auto"/>
                <w:left w:val="none" w:sz="0" w:space="0" w:color="auto"/>
                <w:bottom w:val="none" w:sz="0" w:space="0" w:color="auto"/>
                <w:right w:val="none" w:sz="0" w:space="0" w:color="auto"/>
              </w:divBdr>
              <w:divsChild>
                <w:div w:id="15198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4641">
          <w:marLeft w:val="0"/>
          <w:marRight w:val="0"/>
          <w:marTop w:val="0"/>
          <w:marBottom w:val="0"/>
          <w:divBdr>
            <w:top w:val="none" w:sz="0" w:space="0" w:color="auto"/>
            <w:left w:val="none" w:sz="0" w:space="0" w:color="auto"/>
            <w:bottom w:val="none" w:sz="0" w:space="0" w:color="auto"/>
            <w:right w:val="none" w:sz="0" w:space="0" w:color="auto"/>
          </w:divBdr>
          <w:divsChild>
            <w:div w:id="249511126">
              <w:marLeft w:val="0"/>
              <w:marRight w:val="0"/>
              <w:marTop w:val="0"/>
              <w:marBottom w:val="0"/>
              <w:divBdr>
                <w:top w:val="none" w:sz="0" w:space="0" w:color="auto"/>
                <w:left w:val="none" w:sz="0" w:space="0" w:color="auto"/>
                <w:bottom w:val="none" w:sz="0" w:space="0" w:color="auto"/>
                <w:right w:val="none" w:sz="0" w:space="0" w:color="auto"/>
              </w:divBdr>
            </w:div>
          </w:divsChild>
        </w:div>
        <w:div w:id="1314800239">
          <w:marLeft w:val="0"/>
          <w:marRight w:val="0"/>
          <w:marTop w:val="0"/>
          <w:marBottom w:val="450"/>
          <w:divBdr>
            <w:top w:val="none" w:sz="0" w:space="0" w:color="auto"/>
            <w:left w:val="none" w:sz="0" w:space="0" w:color="auto"/>
            <w:bottom w:val="none" w:sz="0" w:space="0" w:color="auto"/>
            <w:right w:val="none" w:sz="0" w:space="0" w:color="auto"/>
          </w:divBdr>
          <w:divsChild>
            <w:div w:id="946043851">
              <w:marLeft w:val="0"/>
              <w:marRight w:val="0"/>
              <w:marTop w:val="0"/>
              <w:marBottom w:val="0"/>
              <w:divBdr>
                <w:top w:val="none" w:sz="0" w:space="0" w:color="auto"/>
                <w:left w:val="none" w:sz="0" w:space="0" w:color="auto"/>
                <w:bottom w:val="none" w:sz="0" w:space="0" w:color="auto"/>
                <w:right w:val="none" w:sz="0" w:space="0" w:color="auto"/>
              </w:divBdr>
              <w:divsChild>
                <w:div w:id="15957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59133">
          <w:marLeft w:val="0"/>
          <w:marRight w:val="0"/>
          <w:marTop w:val="0"/>
          <w:marBottom w:val="0"/>
          <w:divBdr>
            <w:top w:val="none" w:sz="0" w:space="0" w:color="auto"/>
            <w:left w:val="none" w:sz="0" w:space="0" w:color="auto"/>
            <w:bottom w:val="none" w:sz="0" w:space="0" w:color="auto"/>
            <w:right w:val="none" w:sz="0" w:space="0" w:color="auto"/>
          </w:divBdr>
          <w:divsChild>
            <w:div w:id="1129977911">
              <w:marLeft w:val="0"/>
              <w:marRight w:val="0"/>
              <w:marTop w:val="0"/>
              <w:marBottom w:val="0"/>
              <w:divBdr>
                <w:top w:val="none" w:sz="0" w:space="0" w:color="auto"/>
                <w:left w:val="none" w:sz="0" w:space="0" w:color="auto"/>
                <w:bottom w:val="none" w:sz="0" w:space="0" w:color="auto"/>
                <w:right w:val="none" w:sz="0" w:space="0" w:color="auto"/>
              </w:divBdr>
            </w:div>
          </w:divsChild>
        </w:div>
        <w:div w:id="1046442922">
          <w:marLeft w:val="0"/>
          <w:marRight w:val="0"/>
          <w:marTop w:val="0"/>
          <w:marBottom w:val="0"/>
          <w:divBdr>
            <w:top w:val="none" w:sz="0" w:space="0" w:color="auto"/>
            <w:left w:val="none" w:sz="0" w:space="0" w:color="auto"/>
            <w:bottom w:val="none" w:sz="0" w:space="0" w:color="auto"/>
            <w:right w:val="none" w:sz="0" w:space="0" w:color="auto"/>
          </w:divBdr>
          <w:divsChild>
            <w:div w:id="2023893073">
              <w:marLeft w:val="0"/>
              <w:marRight w:val="0"/>
              <w:marTop w:val="0"/>
              <w:marBottom w:val="0"/>
              <w:divBdr>
                <w:top w:val="none" w:sz="0" w:space="0" w:color="auto"/>
                <w:left w:val="none" w:sz="0" w:space="0" w:color="auto"/>
                <w:bottom w:val="none" w:sz="0" w:space="0" w:color="auto"/>
                <w:right w:val="none" w:sz="0" w:space="0" w:color="auto"/>
              </w:divBdr>
              <w:divsChild>
                <w:div w:id="874926999">
                  <w:marLeft w:val="0"/>
                  <w:marRight w:val="0"/>
                  <w:marTop w:val="0"/>
                  <w:marBottom w:val="0"/>
                  <w:divBdr>
                    <w:top w:val="none" w:sz="0" w:space="0" w:color="auto"/>
                    <w:left w:val="none" w:sz="0" w:space="0" w:color="auto"/>
                    <w:bottom w:val="none" w:sz="0" w:space="0" w:color="auto"/>
                    <w:right w:val="none" w:sz="0" w:space="0" w:color="auto"/>
                  </w:divBdr>
                  <w:divsChild>
                    <w:div w:id="1247618085">
                      <w:marLeft w:val="0"/>
                      <w:marRight w:val="0"/>
                      <w:marTop w:val="0"/>
                      <w:marBottom w:val="0"/>
                      <w:divBdr>
                        <w:top w:val="none" w:sz="0" w:space="0" w:color="auto"/>
                        <w:left w:val="none" w:sz="0" w:space="0" w:color="auto"/>
                        <w:bottom w:val="none" w:sz="0" w:space="0" w:color="auto"/>
                        <w:right w:val="none" w:sz="0" w:space="0" w:color="auto"/>
                      </w:divBdr>
                      <w:divsChild>
                        <w:div w:id="8714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minwage/america.htm" TargetMode="External"/><Relationship Id="rId13" Type="http://schemas.openxmlformats.org/officeDocument/2006/relationships/hyperlink" Target="https://www.sba.gov/contracting/government-contracting-programs/hubzone-program" TargetMode="External"/><Relationship Id="rId3" Type="http://schemas.openxmlformats.org/officeDocument/2006/relationships/webSettings" Target="webSettings.xml"/><Relationship Id="rId7" Type="http://schemas.openxmlformats.org/officeDocument/2006/relationships/hyperlink" Target="https://www.sba.gov/business-guide/plan/calculate-startup-costs-small-business" TargetMode="External"/><Relationship Id="rId12" Type="http://schemas.openxmlformats.org/officeDocument/2006/relationships/hyperlink" Target="https://www.sba.gov/local-assistance/find?type=Women%E2%80%99s%20Business%20Center&amp;pageNumber=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a.gov/business-guide/launch/apply-for-licenses-permits-federal-state" TargetMode="External"/><Relationship Id="rId11" Type="http://schemas.openxmlformats.org/officeDocument/2006/relationships/hyperlink" Target="https://www.sba.gov/local-assistance/find?type=Small%20Business%20Development%20Center&amp;pageNumber=1" TargetMode="External"/><Relationship Id="rId5" Type="http://schemas.openxmlformats.org/officeDocument/2006/relationships/hyperlink" Target="https://www.sba.gov/business-guide/manage/pay-taxes-business-state-federal" TargetMode="External"/><Relationship Id="rId15" Type="http://schemas.openxmlformats.org/officeDocument/2006/relationships/theme" Target="theme/theme1.xml"/><Relationship Id="rId10" Type="http://schemas.openxmlformats.org/officeDocument/2006/relationships/hyperlink" Target="https://www.sba.gov/about-sba/sba-locations" TargetMode="External"/><Relationship Id="rId4" Type="http://schemas.openxmlformats.org/officeDocument/2006/relationships/hyperlink" Target="https://www.sba.gov/business-guide/launch/register-your-business-federal-state-agency" TargetMode="External"/><Relationship Id="rId9" Type="http://schemas.openxmlformats.org/officeDocument/2006/relationships/hyperlink" Target="https://www.sba.gov/business-guide/launch/apply-for-licenses-permits-federal-sta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Team</dc:creator>
  <cp:keywords/>
  <dc:description/>
  <cp:lastModifiedBy>HR Team</cp:lastModifiedBy>
  <cp:revision>2</cp:revision>
  <dcterms:created xsi:type="dcterms:W3CDTF">2022-10-06T07:27:00Z</dcterms:created>
  <dcterms:modified xsi:type="dcterms:W3CDTF">2022-10-06T10:05:00Z</dcterms:modified>
</cp:coreProperties>
</file>